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96" w:rsidRPr="005912D2" w:rsidRDefault="001F7E96">
      <w:pPr>
        <w:pStyle w:val="ConsPlusTitle"/>
        <w:jc w:val="center"/>
        <w:outlineLvl w:val="0"/>
        <w:rPr>
          <w:color w:val="000000"/>
        </w:rPr>
      </w:pPr>
      <w:r w:rsidRPr="005912D2">
        <w:rPr>
          <w:color w:val="000000"/>
        </w:rPr>
        <w:t>СОВЕТ ДЕПУТАТОВ МУНИЦИПАЛЬНОГО ОБРАЗОВАНИЯ -</w:t>
      </w:r>
    </w:p>
    <w:p w:rsidR="001F7E96" w:rsidRPr="005912D2" w:rsidRDefault="001F7E96">
      <w:pPr>
        <w:pStyle w:val="ConsPlusTitle"/>
        <w:jc w:val="center"/>
        <w:rPr>
          <w:color w:val="000000"/>
        </w:rPr>
      </w:pPr>
      <w:r w:rsidRPr="005912D2">
        <w:rPr>
          <w:color w:val="000000"/>
        </w:rPr>
        <w:t>МИЛОСЛАВСКИЙ МУНИЦИПАЛЬНЫЙ РАЙОН РЯЗАНСКОЙ ОБЛАСТИ</w:t>
      </w:r>
    </w:p>
    <w:p w:rsidR="001F7E96" w:rsidRPr="005912D2" w:rsidRDefault="001F7E96">
      <w:pPr>
        <w:pStyle w:val="ConsPlusTitle"/>
        <w:jc w:val="center"/>
        <w:rPr>
          <w:color w:val="000000"/>
        </w:rPr>
      </w:pPr>
    </w:p>
    <w:p w:rsidR="001F7E96" w:rsidRPr="005912D2" w:rsidRDefault="001F7E96">
      <w:pPr>
        <w:pStyle w:val="ConsPlusTitle"/>
        <w:jc w:val="center"/>
        <w:rPr>
          <w:color w:val="000000"/>
        </w:rPr>
      </w:pPr>
      <w:r w:rsidRPr="005912D2">
        <w:rPr>
          <w:color w:val="000000"/>
        </w:rPr>
        <w:t>РЕШЕНИЕ</w:t>
      </w:r>
    </w:p>
    <w:p w:rsidR="001F7E96" w:rsidRPr="005912D2" w:rsidRDefault="001F7E96">
      <w:pPr>
        <w:pStyle w:val="ConsPlusTitle"/>
        <w:jc w:val="center"/>
        <w:rPr>
          <w:color w:val="000000"/>
        </w:rPr>
      </w:pPr>
      <w:r w:rsidRPr="005912D2">
        <w:rPr>
          <w:color w:val="000000"/>
        </w:rPr>
        <w:t xml:space="preserve">от 23 октября </w:t>
      </w:r>
      <w:smartTag w:uri="urn:schemas-microsoft-com:office:smarttags" w:element="metricconverter">
        <w:smartTagPr>
          <w:attr w:name="ProductID" w:val="2014 г"/>
        </w:smartTagPr>
        <w:r w:rsidRPr="005912D2">
          <w:rPr>
            <w:color w:val="000000"/>
          </w:rPr>
          <w:t>2014 г</w:t>
        </w:r>
      </w:smartTag>
      <w:r w:rsidRPr="005912D2">
        <w:rPr>
          <w:color w:val="000000"/>
        </w:rPr>
        <w:t>. N 239/26</w:t>
      </w:r>
    </w:p>
    <w:p w:rsidR="001F7E96" w:rsidRPr="005912D2" w:rsidRDefault="001F7E96">
      <w:pPr>
        <w:pStyle w:val="ConsPlusTitle"/>
        <w:jc w:val="center"/>
        <w:rPr>
          <w:color w:val="000000"/>
        </w:rPr>
      </w:pPr>
    </w:p>
    <w:p w:rsidR="001F7E96" w:rsidRPr="005912D2" w:rsidRDefault="001F7E96">
      <w:pPr>
        <w:pStyle w:val="ConsPlusTitle"/>
        <w:jc w:val="center"/>
        <w:rPr>
          <w:color w:val="000000"/>
        </w:rPr>
      </w:pPr>
      <w:r w:rsidRPr="005912D2">
        <w:rPr>
          <w:color w:val="000000"/>
        </w:rPr>
        <w:t>О КОРРЕКТИРУЮЩЕМ КОЭФФИЦИЕНТЕ БАЗОВОЙ ДОХОДНОСТИ К2 ДЛЯ</w:t>
      </w:r>
    </w:p>
    <w:p w:rsidR="001F7E96" w:rsidRPr="005912D2" w:rsidRDefault="001F7E96">
      <w:pPr>
        <w:pStyle w:val="ConsPlusTitle"/>
        <w:jc w:val="center"/>
        <w:rPr>
          <w:color w:val="000000"/>
        </w:rPr>
      </w:pPr>
      <w:r w:rsidRPr="005912D2">
        <w:rPr>
          <w:color w:val="000000"/>
        </w:rPr>
        <w:t>ИСЧИСЛЕНИЯ СУММЫ ЕДИНОГО НАЛОГА НА ВМЕНЕННЫЙ ДОХОД ДЛЯ</w:t>
      </w:r>
    </w:p>
    <w:p w:rsidR="001F7E96" w:rsidRPr="005912D2" w:rsidRDefault="001F7E96">
      <w:pPr>
        <w:pStyle w:val="ConsPlusTitle"/>
        <w:jc w:val="center"/>
        <w:rPr>
          <w:color w:val="000000"/>
        </w:rPr>
      </w:pPr>
      <w:r w:rsidRPr="005912D2">
        <w:rPr>
          <w:color w:val="000000"/>
        </w:rPr>
        <w:t>ОТДЕЛЬНЫХ ВИДОВ ДЕЯТЕЛЬНОСТИ НА ТЕРРИТОРИИ МУНИЦИПАЛЬНОГО</w:t>
      </w:r>
    </w:p>
    <w:p w:rsidR="001F7E96" w:rsidRPr="005912D2" w:rsidRDefault="001F7E96">
      <w:pPr>
        <w:pStyle w:val="ConsPlusTitle"/>
        <w:jc w:val="center"/>
        <w:rPr>
          <w:color w:val="000000"/>
        </w:rPr>
      </w:pPr>
      <w:r w:rsidRPr="005912D2">
        <w:rPr>
          <w:color w:val="000000"/>
        </w:rPr>
        <w:t>ОБРАЗОВАНИЯ - МИЛОСЛАВСКИЙ МУНИЦИПАЛЬНЫЙ РАЙОН РЯЗАНСКОЙ</w:t>
      </w:r>
    </w:p>
    <w:p w:rsidR="001F7E96" w:rsidRPr="005912D2" w:rsidRDefault="001F7E96">
      <w:pPr>
        <w:pStyle w:val="ConsPlusTitle"/>
        <w:jc w:val="center"/>
        <w:rPr>
          <w:color w:val="000000"/>
        </w:rPr>
      </w:pPr>
      <w:r w:rsidRPr="005912D2">
        <w:rPr>
          <w:color w:val="000000"/>
        </w:rPr>
        <w:t>ОБЛАСТИ НА 2015 ГОД</w:t>
      </w:r>
    </w:p>
    <w:p w:rsidR="001F7E96" w:rsidRPr="005912D2" w:rsidRDefault="001F7E96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1F7E96" w:rsidRPr="005912D2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>Список изменяющих документов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>(в ред. Решений Думы муниципального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>образования - Милославский муниципальный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>район Рязанской области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 xml:space="preserve">от 20.10.2016 </w:t>
            </w:r>
            <w:hyperlink r:id="rId4" w:history="1">
              <w:r w:rsidRPr="005912D2">
                <w:rPr>
                  <w:color w:val="000000"/>
                </w:rPr>
                <w:t>N 383/43</w:t>
              </w:r>
            </w:hyperlink>
            <w:r w:rsidRPr="005912D2">
              <w:rPr>
                <w:color w:val="000000"/>
              </w:rPr>
              <w:t xml:space="preserve">, от 22.12.2016 </w:t>
            </w:r>
            <w:hyperlink r:id="rId5" w:history="1">
              <w:r w:rsidRPr="005912D2">
                <w:rPr>
                  <w:color w:val="000000"/>
                </w:rPr>
                <w:t>N 409/44</w:t>
              </w:r>
            </w:hyperlink>
            <w:r w:rsidRPr="005912D2">
              <w:rPr>
                <w:color w:val="000000"/>
              </w:rPr>
              <w:t>,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>с изм., внесенными Решениями Думы муниципального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>образования - Милославский муниципальный район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>Рязанской области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 xml:space="preserve">от 22.10.2015 </w:t>
            </w:r>
            <w:hyperlink r:id="rId6" w:history="1">
              <w:r w:rsidRPr="005912D2">
                <w:rPr>
                  <w:color w:val="000000"/>
                </w:rPr>
                <w:t>N 321/34</w:t>
              </w:r>
            </w:hyperlink>
            <w:r w:rsidRPr="005912D2">
              <w:rPr>
                <w:color w:val="000000"/>
              </w:rPr>
              <w:t xml:space="preserve">, от 19.10.2017 </w:t>
            </w:r>
            <w:hyperlink r:id="rId7" w:history="1">
              <w:r w:rsidRPr="005912D2">
                <w:rPr>
                  <w:color w:val="000000"/>
                </w:rPr>
                <w:t>N 41/7</w:t>
              </w:r>
            </w:hyperlink>
            <w:r w:rsidRPr="005912D2">
              <w:rPr>
                <w:color w:val="000000"/>
              </w:rPr>
              <w:t>,</w:t>
            </w:r>
          </w:p>
          <w:p w:rsidR="001F7E96" w:rsidRPr="005912D2" w:rsidRDefault="001F7E96">
            <w:pPr>
              <w:pStyle w:val="ConsPlusNormal"/>
              <w:jc w:val="center"/>
              <w:rPr>
                <w:color w:val="000000"/>
              </w:rPr>
            </w:pPr>
            <w:r w:rsidRPr="005912D2">
              <w:rPr>
                <w:color w:val="000000"/>
              </w:rPr>
              <w:t xml:space="preserve">от 18.10.2018 </w:t>
            </w:r>
            <w:hyperlink r:id="rId8" w:history="1">
              <w:r w:rsidRPr="005912D2">
                <w:rPr>
                  <w:color w:val="000000"/>
                </w:rPr>
                <w:t>N 87/8</w:t>
              </w:r>
            </w:hyperlink>
            <w:r w:rsidRPr="005912D2">
              <w:rPr>
                <w:color w:val="000000"/>
              </w:rPr>
              <w:t xml:space="preserve">, от 24.10.2019 </w:t>
            </w:r>
            <w:hyperlink r:id="rId9" w:history="1">
              <w:r w:rsidRPr="005912D2">
                <w:rPr>
                  <w:color w:val="000000"/>
                </w:rPr>
                <w:t>N 42/8</w:t>
              </w:r>
            </w:hyperlink>
            <w:r w:rsidRPr="005912D2">
              <w:rPr>
                <w:color w:val="000000"/>
              </w:rPr>
              <w:t>)</w:t>
            </w:r>
          </w:p>
        </w:tc>
      </w:tr>
    </w:tbl>
    <w:p w:rsidR="001F7E96" w:rsidRPr="005912D2" w:rsidRDefault="001F7E96">
      <w:pPr>
        <w:pStyle w:val="ConsPlusNormal"/>
        <w:jc w:val="both"/>
        <w:rPr>
          <w:color w:val="000000"/>
        </w:rPr>
      </w:pPr>
    </w:p>
    <w:p w:rsidR="001F7E96" w:rsidRPr="005912D2" w:rsidRDefault="001F7E96">
      <w:pPr>
        <w:pStyle w:val="ConsPlusNormal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Рассмотрев обращение администрации муниципального образования - Милославский муниципальный район Рязанской области, на основании </w:t>
      </w:r>
      <w:hyperlink r:id="rId10" w:history="1">
        <w:r w:rsidRPr="005912D2">
          <w:rPr>
            <w:color w:val="000000"/>
          </w:rPr>
          <w:t>главы 26.3</w:t>
        </w:r>
      </w:hyperlink>
      <w:r w:rsidRPr="005912D2">
        <w:rPr>
          <w:color w:val="000000"/>
        </w:rPr>
        <w:t xml:space="preserve"> Налогового кодекса Российской Федерации, Федерального </w:t>
      </w:r>
      <w:hyperlink r:id="rId11" w:history="1">
        <w:r w:rsidRPr="005912D2">
          <w:rPr>
            <w:color w:val="000000"/>
          </w:rPr>
          <w:t>закона</w:t>
        </w:r>
      </w:hyperlink>
      <w:r w:rsidRPr="005912D2">
        <w:rPr>
          <w:color w:val="000000"/>
        </w:rPr>
        <w:t xml:space="preserve"> от 6 октября 2003 года N 131-ФЗ "Об общих принципах организации местного самоуправления в Российской Федерации", руководствуясь </w:t>
      </w:r>
      <w:hyperlink r:id="rId12" w:history="1">
        <w:r w:rsidRPr="005912D2">
          <w:rPr>
            <w:color w:val="000000"/>
          </w:rPr>
          <w:t>Уставом</w:t>
        </w:r>
      </w:hyperlink>
      <w:r w:rsidRPr="005912D2">
        <w:rPr>
          <w:color w:val="000000"/>
        </w:rPr>
        <w:t xml:space="preserve"> муниципального образования - Милославский муниципальный район Рязанской области Совет депутатов муниципального образования - Милославский муниципальный район Рязанской области решил: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1. Установить значения корректирующих коэффициентов базовой доходности К2 для исчисления суммы единого налога на вмененный доход на 2015 год для следующих видов деятельности: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бытовых услуг согласно </w:t>
      </w:r>
      <w:hyperlink w:anchor="P88" w:history="1">
        <w:r w:rsidRPr="005912D2">
          <w:rPr>
            <w:color w:val="000000"/>
          </w:rPr>
          <w:t>приложению 1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ветеринарных услуг согласно </w:t>
      </w:r>
      <w:hyperlink w:anchor="P362" w:history="1">
        <w:r w:rsidRPr="005912D2">
          <w:rPr>
            <w:color w:val="000000"/>
          </w:rPr>
          <w:t>приложению 2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услуг по ремонту, техническому обслуживанию и мойке автотранспортных средств согласно </w:t>
      </w:r>
      <w:hyperlink w:anchor="P429" w:history="1">
        <w:r w:rsidRPr="005912D2">
          <w:rPr>
            <w:color w:val="000000"/>
          </w:rPr>
          <w:t>приложению 3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согласно </w:t>
      </w:r>
      <w:hyperlink w:anchor="P479" w:history="1">
        <w:r w:rsidRPr="005912D2">
          <w:rPr>
            <w:color w:val="000000"/>
          </w:rPr>
          <w:t>приложению 4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519" w:history="1">
        <w:r w:rsidRPr="005912D2">
          <w:rPr>
            <w:color w:val="000000"/>
          </w:rPr>
          <w:t>приложению 5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549" w:history="1">
        <w:r w:rsidRPr="005912D2">
          <w:rPr>
            <w:color w:val="000000"/>
          </w:rPr>
          <w:t>приложению 5.1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метров, объекты организации торговли, в том числе не имеющие стационарной торговой площади, по следующим подвидам деятельности: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а) 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торговли (магазины, павильоны), имеющие торговые залы, согласно </w:t>
      </w:r>
      <w:hyperlink w:anchor="P579" w:history="1">
        <w:r w:rsidRPr="005912D2">
          <w:rPr>
            <w:color w:val="000000"/>
          </w:rPr>
          <w:t>приложению 6.1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б) 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 (магазины, павильоны), имеющие торговые залы, согласно </w:t>
      </w:r>
      <w:hyperlink w:anchor="P740" w:history="1">
        <w:r w:rsidRPr="005912D2">
          <w:rPr>
            <w:color w:val="000000"/>
          </w:rPr>
          <w:t>приложению 6.2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в) специализированная розничная торговля непродовольственными (промышленными) товарами, за исключением розничной торговли медицинскими товарами, осуществляемая через аптеки,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 (магазины, павильоны), имеющие торговые залы, согласно </w:t>
      </w:r>
      <w:hyperlink w:anchor="P971" w:history="1">
        <w:r w:rsidRPr="005912D2">
          <w:rPr>
            <w:color w:val="000000"/>
          </w:rPr>
          <w:t>приложению 6.3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г) специализированная розничная торговля медицинскими товарами, осуществляемая через объекты стационарной торговой сети (аптеки), согласно </w:t>
      </w:r>
      <w:hyperlink w:anchor="P1881" w:history="1">
        <w:r w:rsidRPr="005912D2">
          <w:rPr>
            <w:color w:val="000000"/>
          </w:rPr>
          <w:t>приложению 6.4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д) 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согласно </w:t>
      </w:r>
      <w:hyperlink w:anchor="P1997" w:history="1">
        <w:r w:rsidRPr="005912D2">
          <w:rPr>
            <w:color w:val="000000"/>
          </w:rPr>
          <w:t>приложению 7.1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е) 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согласно </w:t>
      </w:r>
      <w:hyperlink w:anchor="P2061" w:history="1">
        <w:r w:rsidRPr="005912D2">
          <w:rPr>
            <w:color w:val="000000"/>
          </w:rPr>
          <w:t>приложению 7.2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ж) 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согласно </w:t>
      </w:r>
      <w:hyperlink w:anchor="P2207" w:history="1">
        <w:r w:rsidRPr="005912D2">
          <w:rPr>
            <w:color w:val="000000"/>
          </w:rPr>
          <w:t>приложению 7.3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з) 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согласно </w:t>
      </w:r>
      <w:hyperlink w:anchor="P2569" w:history="1">
        <w:r w:rsidRPr="005912D2">
          <w:rPr>
            <w:color w:val="000000"/>
          </w:rPr>
          <w:t>приложению 7.4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и) специализированная розничная торговля продовольственными товарами, при которой выручка от реализации одной группы товаров превышает 50% от общей выручки за налоговый период, осуществляемая через объекты нестационарной торговой сети, не имеющие торговых залов (с организацией торговых мест), согласно </w:t>
      </w:r>
      <w:hyperlink w:anchor="P2633" w:history="1">
        <w:r w:rsidRPr="005912D2">
          <w:rPr>
            <w:color w:val="000000"/>
          </w:rPr>
          <w:t>приложению 7.5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к) 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нестационарной торговой сети, не имеющие торговых залов (с организацией торговых мест), согласно </w:t>
      </w:r>
      <w:hyperlink w:anchor="P2779" w:history="1">
        <w:r w:rsidRPr="005912D2">
          <w:rPr>
            <w:color w:val="000000"/>
          </w:rPr>
          <w:t>приложению 7.6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л) розничная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(АЗС), согласно </w:t>
      </w:r>
      <w:hyperlink w:anchor="P3134" w:history="1">
        <w:r w:rsidRPr="005912D2">
          <w:rPr>
            <w:color w:val="000000"/>
          </w:rPr>
          <w:t>приложению 7.7</w:t>
        </w:r>
      </w:hyperlink>
      <w:r w:rsidRPr="005912D2">
        <w:rPr>
          <w:color w:val="000000"/>
        </w:rPr>
        <w:t>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м) разносная (развозная)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согласно </w:t>
      </w:r>
      <w:hyperlink w:anchor="P3182" w:history="1">
        <w:r w:rsidRPr="005912D2">
          <w:rPr>
            <w:color w:val="000000"/>
          </w:rPr>
          <w:t>приложению 7.8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и объекты организации общественного питания, не имеющие залов обслуживания посетителей, согласно </w:t>
      </w:r>
      <w:hyperlink w:anchor="P3223" w:history="1">
        <w:r w:rsidRPr="005912D2">
          <w:rPr>
            <w:color w:val="000000"/>
          </w:rPr>
          <w:t>приложению 8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Распространение и (или) размещение наружной рекламы согласно </w:t>
      </w:r>
      <w:hyperlink w:anchor="P3377" w:history="1">
        <w:r w:rsidRPr="005912D2">
          <w:rPr>
            <w:color w:val="000000"/>
          </w:rPr>
          <w:t>приложению 9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согласно </w:t>
      </w:r>
      <w:hyperlink w:anchor="P3486" w:history="1">
        <w:r w:rsidRPr="005912D2">
          <w:rPr>
            <w:color w:val="000000"/>
          </w:rPr>
          <w:t>приложению 10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 и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согласно </w:t>
      </w:r>
      <w:hyperlink w:anchor="P3527" w:history="1">
        <w:r w:rsidRPr="005912D2">
          <w:rPr>
            <w:color w:val="000000"/>
          </w:rPr>
          <w:t>приложению 11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 xml:space="preserve">Оказание услуг по передаче во временное владение и (или) в пользование земельных участков для организации торговых мест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 согласно </w:t>
      </w:r>
      <w:hyperlink w:anchor="P3569" w:history="1">
        <w:r w:rsidRPr="005912D2">
          <w:rPr>
            <w:color w:val="000000"/>
          </w:rPr>
          <w:t>приложению 12</w:t>
        </w:r>
      </w:hyperlink>
      <w:r w:rsidRPr="005912D2">
        <w:rPr>
          <w:color w:val="000000"/>
        </w:rPr>
        <w:t>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bookmarkStart w:id="0" w:name="P49"/>
      <w:bookmarkEnd w:id="0"/>
      <w:r w:rsidRPr="005912D2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осуществляется: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При осуществлении деятельности по оказанию бытовых и ветеринарных услуг, услуг по ремонту, техническому обслуживанию и мойке автотранспортных средств, услуг по хранению автотранспортных средств, услуг на платных стоянках, распространению и (или) размещению наружной рекламы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а) в р.п. Милославское;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б) в с. Чернава, п. Центральный;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в) в прочих населенных пунктах;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г) вне населенных пунктов в пределах придорожной полосы дорог федерального и областного значения.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При осуществлении деятельности по розничной торговле и общественному питанию выбор корректирующего коэффициента К2 производится согласно типу населенного пункта и (или) вне его по месту дислокации (зоне), в котором осуществляется деятельность: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а) р.п. Милославское: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1 зона - улицы: Колхозная, Кооперативная, Ленина, Октябрьская, Центральная, Дорожная, Привокзальная, Механизаторов, Дружбы, Советская.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2 зона - улицы: Воркутинская, Заречная, Заводская, Молодежная, Весенняя, Восточный переулок, Краснопосельская, Новая, Новоселов, Пионерская, Комсомольская, Покровская, Северная, Совхозная, Школьная, Цветочная, Юбилейная, Южная, Полевая, Есенина, Базарная, Березовая, Вишневая, Д.-Бедного, Зеленая, Лесная, Луговая, Милославская, Мира, Первомайская, Садовая, Свободы, Советская, пер. Солнечный, Спортивная, Квартальная;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б) 3 зона - п. Центральный, с. Чернава;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в) 4 зона - в прочих населенных пунктах;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г) 5 зона - вне населенных пунктов в пределах придорожной полосы дорог федерального, областного и местного значения.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В случае, если место осуществления деятельности отвечает более чем одному критерию, то следует применять корректирующий коэффициент К2 по графе с максимальным значением этого коэффициента.</w:t>
      </w:r>
    </w:p>
    <w:p w:rsidR="001F7E96" w:rsidRPr="005912D2" w:rsidRDefault="001F7E96">
      <w:pPr>
        <w:pStyle w:val="ConsPlusNormal"/>
        <w:jc w:val="both"/>
        <w:rPr>
          <w:color w:val="000000"/>
        </w:rPr>
      </w:pPr>
      <w:r w:rsidRPr="005912D2">
        <w:rPr>
          <w:color w:val="000000"/>
        </w:rPr>
        <w:t xml:space="preserve">(п. 2 в ред. </w:t>
      </w:r>
      <w:hyperlink r:id="rId13" w:history="1">
        <w:r w:rsidRPr="005912D2">
          <w:rPr>
            <w:color w:val="000000"/>
          </w:rPr>
          <w:t>Решения</w:t>
        </w:r>
      </w:hyperlink>
      <w:r w:rsidRPr="005912D2">
        <w:rPr>
          <w:color w:val="000000"/>
        </w:rPr>
        <w:t xml:space="preserve"> Думы муниципального образования - Милославский муниципальный район Рязанской области от 20.10.2016 N 383/43)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3. Обнародовать решение в "Вестнике Милославского муниципального района".</w:t>
      </w:r>
    </w:p>
    <w:p w:rsidR="001F7E96" w:rsidRPr="005912D2" w:rsidRDefault="001F7E96">
      <w:pPr>
        <w:pStyle w:val="ConsPlusNormal"/>
        <w:spacing w:before="220"/>
        <w:ind w:firstLine="540"/>
        <w:jc w:val="both"/>
        <w:rPr>
          <w:color w:val="000000"/>
        </w:rPr>
      </w:pPr>
      <w:r w:rsidRPr="005912D2">
        <w:rPr>
          <w:color w:val="000000"/>
        </w:rPr>
        <w:t>4. Настоящее решение вступает в силу с 1 января 2015 года.</w:t>
      </w:r>
    </w:p>
    <w:p w:rsidR="001F7E96" w:rsidRPr="005912D2" w:rsidRDefault="001F7E96">
      <w:pPr>
        <w:pStyle w:val="ConsPlusNormal"/>
        <w:jc w:val="both"/>
        <w:rPr>
          <w:color w:val="000000"/>
        </w:rPr>
      </w:pPr>
    </w:p>
    <w:p w:rsidR="001F7E96" w:rsidRPr="005912D2" w:rsidRDefault="001F7E96">
      <w:pPr>
        <w:pStyle w:val="ConsPlusNormal"/>
        <w:jc w:val="right"/>
        <w:rPr>
          <w:color w:val="000000"/>
        </w:rPr>
      </w:pPr>
      <w:r w:rsidRPr="005912D2">
        <w:rPr>
          <w:color w:val="000000"/>
        </w:rPr>
        <w:t>Глава муниципального образования -</w:t>
      </w:r>
    </w:p>
    <w:p w:rsidR="001F7E96" w:rsidRPr="005912D2" w:rsidRDefault="001F7E96">
      <w:pPr>
        <w:pStyle w:val="ConsPlusNormal"/>
        <w:jc w:val="right"/>
        <w:rPr>
          <w:color w:val="000000"/>
        </w:rPr>
      </w:pPr>
      <w:r w:rsidRPr="005912D2">
        <w:rPr>
          <w:color w:val="000000"/>
        </w:rPr>
        <w:t>Милославский муниципальный район</w:t>
      </w:r>
    </w:p>
    <w:p w:rsidR="001F7E96" w:rsidRPr="005912D2" w:rsidRDefault="001F7E96">
      <w:pPr>
        <w:pStyle w:val="ConsPlusNormal"/>
        <w:jc w:val="right"/>
        <w:rPr>
          <w:color w:val="000000"/>
        </w:rPr>
      </w:pPr>
      <w:r w:rsidRPr="005912D2">
        <w:rPr>
          <w:color w:val="000000"/>
        </w:rPr>
        <w:t>Рязанской области, председатель</w:t>
      </w:r>
    </w:p>
    <w:p w:rsidR="001F7E96" w:rsidRPr="005912D2" w:rsidRDefault="001F7E96">
      <w:pPr>
        <w:pStyle w:val="ConsPlusNormal"/>
        <w:jc w:val="right"/>
        <w:rPr>
          <w:color w:val="000000"/>
        </w:rPr>
      </w:pPr>
      <w:r w:rsidRPr="005912D2">
        <w:rPr>
          <w:color w:val="000000"/>
        </w:rPr>
        <w:t>Совета депутатов муниципального</w:t>
      </w:r>
    </w:p>
    <w:p w:rsidR="001F7E96" w:rsidRPr="005912D2" w:rsidRDefault="001F7E96">
      <w:pPr>
        <w:pStyle w:val="ConsPlusNormal"/>
        <w:jc w:val="right"/>
        <w:rPr>
          <w:color w:val="000000"/>
        </w:rPr>
      </w:pPr>
      <w:r w:rsidRPr="005912D2">
        <w:rPr>
          <w:color w:val="000000"/>
        </w:rPr>
        <w:t>образования - Милославский</w:t>
      </w:r>
    </w:p>
    <w:p w:rsidR="001F7E96" w:rsidRPr="005912D2" w:rsidRDefault="001F7E96">
      <w:pPr>
        <w:pStyle w:val="ConsPlusNormal"/>
        <w:jc w:val="right"/>
        <w:rPr>
          <w:color w:val="000000"/>
        </w:rPr>
      </w:pPr>
      <w:r w:rsidRPr="005912D2">
        <w:rPr>
          <w:color w:val="000000"/>
        </w:rPr>
        <w:t>муниципальный район</w:t>
      </w:r>
    </w:p>
    <w:p w:rsidR="001F7E96" w:rsidRPr="005912D2" w:rsidRDefault="001F7E96">
      <w:pPr>
        <w:pStyle w:val="ConsPlusNormal"/>
        <w:jc w:val="right"/>
        <w:rPr>
          <w:color w:val="000000"/>
        </w:rPr>
      </w:pPr>
      <w:r w:rsidRPr="005912D2">
        <w:rPr>
          <w:color w:val="000000"/>
        </w:rPr>
        <w:t>Рязанской области</w:t>
      </w:r>
    </w:p>
    <w:p w:rsidR="001F7E96" w:rsidRPr="005912D2" w:rsidRDefault="001F7E96">
      <w:pPr>
        <w:pStyle w:val="ConsPlusNormal"/>
        <w:jc w:val="right"/>
        <w:rPr>
          <w:color w:val="000000"/>
        </w:rPr>
      </w:pPr>
      <w:r w:rsidRPr="005912D2">
        <w:rPr>
          <w:color w:val="000000"/>
        </w:rPr>
        <w:t>В.С.ШКУРИН</w:t>
      </w:r>
    </w:p>
    <w:p w:rsidR="001F7E96" w:rsidRPr="005912D2" w:rsidRDefault="001F7E96">
      <w:pPr>
        <w:pStyle w:val="ConsPlusNormal"/>
        <w:jc w:val="both"/>
        <w:rPr>
          <w:color w:val="000000"/>
        </w:rPr>
      </w:pPr>
    </w:p>
    <w:p w:rsidR="001F7E96" w:rsidRPr="005912D2" w:rsidRDefault="001F7E96">
      <w:pPr>
        <w:pStyle w:val="ConsPlusNormal"/>
        <w:jc w:val="both"/>
        <w:rPr>
          <w:color w:val="000000"/>
        </w:rPr>
      </w:pPr>
    </w:p>
    <w:p w:rsidR="001F7E96" w:rsidRPr="005912D2" w:rsidRDefault="001F7E96">
      <w:pPr>
        <w:pStyle w:val="ConsPlusNormal"/>
        <w:jc w:val="both"/>
        <w:rPr>
          <w:color w:val="000000"/>
        </w:rPr>
      </w:pPr>
    </w:p>
    <w:p w:rsidR="001F7E96" w:rsidRPr="005912D2" w:rsidRDefault="001F7E96">
      <w:pPr>
        <w:pStyle w:val="ConsPlusNormal"/>
        <w:jc w:val="both"/>
        <w:rPr>
          <w:color w:val="000000"/>
        </w:rPr>
      </w:pPr>
    </w:p>
    <w:p w:rsidR="001F7E96" w:rsidRPr="005912D2" w:rsidRDefault="001F7E96">
      <w:pPr>
        <w:pStyle w:val="ConsPlusNormal"/>
        <w:jc w:val="both"/>
        <w:rPr>
          <w:color w:val="000000"/>
        </w:rPr>
      </w:pPr>
    </w:p>
    <w:sectPr w:rsidR="001F7E96" w:rsidRPr="005912D2" w:rsidSect="005912D2">
      <w:pgSz w:w="11905" w:h="16838"/>
      <w:pgMar w:top="1134" w:right="745" w:bottom="1134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227"/>
    <w:rsid w:val="001B5CD2"/>
    <w:rsid w:val="001F7E96"/>
    <w:rsid w:val="002F0892"/>
    <w:rsid w:val="00361581"/>
    <w:rsid w:val="004F3227"/>
    <w:rsid w:val="005912D2"/>
    <w:rsid w:val="00635EA4"/>
    <w:rsid w:val="006B678F"/>
    <w:rsid w:val="00AF0E8E"/>
    <w:rsid w:val="00FC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F322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F32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F322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4F322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F322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4F322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4F3227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4F3227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B5AD20C02580969D8AE5FD183B81AA7AFDF7480D06C55A465E110CE2F3CA8E0853872F8B125C73BE2F7223C28EB06CDBAF1F99E0C5F42F7351BA37v2eFJ" TargetMode="External"/><Relationship Id="rId13" Type="http://schemas.openxmlformats.org/officeDocument/2006/relationships/hyperlink" Target="consultantplus://offline/ref=C3B5AD20C02580969D8AE5FD183B81AA7AFDF7480D02CC5E405C110CE2F3CA8E0853872F8B125C73BE2F7223C28EB06CDBAF1F99E0C5F42F7351BA37v2e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B5AD20C02580969D8AE5FD183B81AA7AFDF7480D04C95A4753110CE2F3CA8E0853872F8B125C73BE2F7223C28EB06CDBAF1F99E0C5F42F7351BA37v2eFJ" TargetMode="External"/><Relationship Id="rId12" Type="http://schemas.openxmlformats.org/officeDocument/2006/relationships/hyperlink" Target="consultantplus://offline/ref=C3B5AD20C02580969D8AE5FD183B81AA7AFDF7480D08C8574E52110CE2F3CA8E0853872F8B125C73BE2E7225C18EB06CDBAF1F99E0C5F42F7351BA37v2e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B5AD20C02580969D8AE5FD183B81AA7AFDF7480E09C456435E110CE2F3CA8E0853872F8B125C73BE2F7223C28EB06CDBAF1F99E0C5F42F7351BA37v2eFJ" TargetMode="External"/><Relationship Id="rId11" Type="http://schemas.openxmlformats.org/officeDocument/2006/relationships/hyperlink" Target="consultantplus://offline/ref=C3B5AD20C02580969D8AFBF00E57DFA07AF2AB450C07C7081A0F175BBDA3CCDB4813817AC8565076BC24267283D0E93F97E4129AF6D9F42Cv6eDJ" TargetMode="External"/><Relationship Id="rId5" Type="http://schemas.openxmlformats.org/officeDocument/2006/relationships/hyperlink" Target="consultantplus://offline/ref=C3B5AD20C02580969D8AE5FD183B81AA7AFDF7480D02CF56435D110CE2F3CA8E0853872F8B125C73BE2F7223C28EB06CDBAF1F99E0C5F42F7351BA37v2eF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3B5AD20C02580969D8AFBF00E57DFA07AF4AF430604C7081A0F175BBDA3CCDB4813817AC9555672B57B23679288E63581FA1385EADBF6v2eEJ" TargetMode="External"/><Relationship Id="rId4" Type="http://schemas.openxmlformats.org/officeDocument/2006/relationships/hyperlink" Target="consultantplus://offline/ref=C3B5AD20C02580969D8AE5FD183B81AA7AFDF7480D02CC5E405C110CE2F3CA8E0853872F8B125C73BE2F7223C28EB06CDBAF1F99E0C5F42F7351BA37v2eFJ" TargetMode="External"/><Relationship Id="rId9" Type="http://schemas.openxmlformats.org/officeDocument/2006/relationships/hyperlink" Target="consultantplus://offline/ref=C3B5AD20C02580969D8AE5FD183B81AA7AFDF7480D09CF574458110CE2F3CA8E0853872F8B125C73BE2F7223C28EB06CDBAF1F99E0C5F42F7351BA37v2e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1895</Words>
  <Characters>10802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2020-01-29T13:38:00Z</dcterms:created>
  <dcterms:modified xsi:type="dcterms:W3CDTF">2020-01-29T13:40:00Z</dcterms:modified>
</cp:coreProperties>
</file>